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1F6A69CD"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74740D">
        <w:rPr>
          <w:rFonts w:ascii="Tahoma" w:hAnsi="Tahoma" w:cs="Tahoma"/>
          <w:b/>
          <w:bCs/>
          <w:sz w:val="28"/>
        </w:rPr>
        <w:t>53</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B16CCE"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Cs w:val="24"/>
          <w:lang w:val="es-MX" w:eastAsia="es-ES"/>
        </w:rPr>
      </w:pPr>
      <w:r w:rsidRPr="00B16CCE">
        <w:rPr>
          <w:rFonts w:ascii="Arial" w:hAnsi="Arial" w:cs="Arial"/>
          <w:b/>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sidRPr="00B16CCE">
        <w:rPr>
          <w:rFonts w:ascii="Arial" w:hAnsi="Arial" w:cs="Arial"/>
          <w:b/>
          <w:szCs w:val="24"/>
          <w:lang w:val="es-MX" w:eastAsia="es-ES"/>
        </w:rPr>
        <w:t xml:space="preserve">ALORÍA, </w:t>
      </w:r>
      <w:r w:rsidRPr="00B16CCE">
        <w:rPr>
          <w:rFonts w:ascii="Arial" w:hAnsi="Arial" w:cs="Arial"/>
          <w:b/>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B16CCE" w:rsidRDefault="00FE3FA3" w:rsidP="00FE3FA3">
      <w:pPr>
        <w:spacing w:after="0" w:line="240" w:lineRule="auto"/>
        <w:ind w:right="566"/>
        <w:jc w:val="both"/>
        <w:rPr>
          <w:rFonts w:ascii="Arial" w:eastAsia="Calibri" w:hAnsi="Arial" w:cs="Arial"/>
          <w:bCs/>
          <w:szCs w:val="24"/>
          <w:lang w:val="es-MX"/>
        </w:rPr>
      </w:pPr>
    </w:p>
    <w:p w14:paraId="59481444" w14:textId="1A690B93" w:rsidR="00B04499" w:rsidRPr="00B16CCE" w:rsidRDefault="00B04499" w:rsidP="00DA4EAF">
      <w:pPr>
        <w:spacing w:after="0"/>
        <w:ind w:right="49"/>
        <w:jc w:val="both"/>
        <w:rPr>
          <w:rFonts w:ascii="Arial" w:eastAsia="Calibri" w:hAnsi="Arial" w:cs="Arial"/>
          <w:bCs/>
          <w:szCs w:val="24"/>
          <w:lang w:val="es-MX"/>
        </w:rPr>
      </w:pPr>
      <w:r w:rsidRPr="00B16CCE">
        <w:rPr>
          <w:rFonts w:ascii="Arial" w:eastAsia="Calibri" w:hAnsi="Arial" w:cs="Arial"/>
          <w:bCs/>
          <w:szCs w:val="24"/>
          <w:lang w:val="es-MX"/>
        </w:rPr>
        <w:t>De conformidad con lo que establece el artículo 156, fracciones IX y XV de la Ley Orgánica del Poder Judicial del Estado, me permito hacer de su conocimiento que el Pleno del Consejo de la Judicatura Local,</w:t>
      </w:r>
      <w:r w:rsidR="002C6B2A" w:rsidRPr="00B16CCE">
        <w:rPr>
          <w:rFonts w:ascii="Arial" w:eastAsia="Calibri" w:hAnsi="Arial" w:cs="Arial"/>
          <w:bCs/>
          <w:szCs w:val="24"/>
          <w:lang w:val="es-MX"/>
        </w:rPr>
        <w:t xml:space="preserve"> en Sesión Ordinaria de fecha </w:t>
      </w:r>
      <w:r w:rsidR="006F556B" w:rsidRPr="00B16CCE">
        <w:rPr>
          <w:rFonts w:ascii="Arial" w:eastAsia="Calibri" w:hAnsi="Arial" w:cs="Arial"/>
          <w:bCs/>
          <w:szCs w:val="24"/>
          <w:lang w:val="es-MX"/>
        </w:rPr>
        <w:t>16</w:t>
      </w:r>
      <w:r w:rsidRPr="00B16CCE">
        <w:rPr>
          <w:rFonts w:ascii="Arial" w:eastAsia="Calibri" w:hAnsi="Arial" w:cs="Arial"/>
          <w:bCs/>
          <w:szCs w:val="24"/>
          <w:lang w:val="es-MX"/>
        </w:rPr>
        <w:t xml:space="preserve"> de </w:t>
      </w:r>
      <w:r w:rsidR="004E2AE3" w:rsidRPr="00B16CCE">
        <w:rPr>
          <w:rFonts w:ascii="Arial" w:eastAsia="Calibri" w:hAnsi="Arial" w:cs="Arial"/>
          <w:bCs/>
          <w:szCs w:val="24"/>
          <w:lang w:val="es-MX"/>
        </w:rPr>
        <w:t>diciembre</w:t>
      </w:r>
      <w:r w:rsidRPr="00B16CCE">
        <w:rPr>
          <w:rFonts w:ascii="Arial" w:eastAsia="Calibri" w:hAnsi="Arial" w:cs="Arial"/>
          <w:bCs/>
          <w:szCs w:val="24"/>
          <w:lang w:val="es-MX"/>
        </w:rPr>
        <w:t xml:space="preserve"> de 20</w:t>
      </w:r>
      <w:r w:rsidR="00955288" w:rsidRPr="00B16CCE">
        <w:rPr>
          <w:rFonts w:ascii="Arial" w:eastAsia="Calibri" w:hAnsi="Arial" w:cs="Arial"/>
          <w:bCs/>
          <w:szCs w:val="24"/>
          <w:lang w:val="es-MX"/>
        </w:rPr>
        <w:t>20</w:t>
      </w:r>
      <w:r w:rsidR="008D0841" w:rsidRPr="00B16CCE">
        <w:rPr>
          <w:rFonts w:ascii="Arial" w:eastAsia="Calibri" w:hAnsi="Arial" w:cs="Arial"/>
          <w:bCs/>
          <w:szCs w:val="24"/>
          <w:lang w:val="es-MX"/>
        </w:rPr>
        <w:t>,</w:t>
      </w:r>
      <w:r w:rsidRPr="00B16CCE">
        <w:rPr>
          <w:rFonts w:ascii="Arial" w:eastAsia="Calibri" w:hAnsi="Arial" w:cs="Arial"/>
          <w:bCs/>
          <w:szCs w:val="24"/>
          <w:lang w:val="es-MX"/>
        </w:rPr>
        <w:t xml:space="preserve"> </w:t>
      </w:r>
      <w:r w:rsidRPr="00B16CCE">
        <w:rPr>
          <w:rFonts w:ascii="Arial" w:eastAsia="Calibri" w:hAnsi="Arial" w:cs="Arial"/>
          <w:bCs/>
          <w:szCs w:val="24"/>
        </w:rPr>
        <w:t xml:space="preserve">comunica para los efectos correspondientes, </w:t>
      </w:r>
      <w:r w:rsidR="00094B6C" w:rsidRPr="00B16CCE">
        <w:rPr>
          <w:rFonts w:ascii="Arial" w:eastAsia="Calibri" w:hAnsi="Arial" w:cs="Arial"/>
          <w:bCs/>
          <w:szCs w:val="24"/>
        </w:rPr>
        <w:t>el contenido de</w:t>
      </w:r>
      <w:r w:rsidR="00AA6EAE" w:rsidRPr="00B16CCE">
        <w:rPr>
          <w:rFonts w:ascii="Arial" w:eastAsia="Calibri" w:hAnsi="Arial" w:cs="Arial"/>
          <w:bCs/>
          <w:szCs w:val="24"/>
        </w:rPr>
        <w:t>l</w:t>
      </w:r>
      <w:r w:rsidR="00094B6C" w:rsidRPr="00B16CCE">
        <w:rPr>
          <w:rFonts w:ascii="Arial" w:eastAsia="Calibri" w:hAnsi="Arial" w:cs="Arial"/>
          <w:bCs/>
          <w:szCs w:val="24"/>
        </w:rPr>
        <w:t xml:space="preserve"> </w:t>
      </w:r>
      <w:r w:rsidR="0074740D" w:rsidRPr="00B16CCE">
        <w:rPr>
          <w:rFonts w:ascii="Arial" w:eastAsia="Calibri" w:hAnsi="Arial" w:cs="Arial"/>
          <w:bCs/>
          <w:szCs w:val="24"/>
        </w:rPr>
        <w:t>escrito</w:t>
      </w:r>
      <w:r w:rsidR="00A73DBB" w:rsidRPr="00B16CCE">
        <w:rPr>
          <w:rFonts w:ascii="Arial" w:eastAsia="Calibri" w:hAnsi="Arial" w:cs="Arial"/>
          <w:b/>
          <w:bCs/>
          <w:szCs w:val="24"/>
          <w:lang w:val="es-ES_tradnl"/>
        </w:rPr>
        <w:t xml:space="preserve"> </w:t>
      </w:r>
      <w:r w:rsidR="00ED7819" w:rsidRPr="00B16CCE">
        <w:rPr>
          <w:rFonts w:ascii="Arial" w:eastAsia="Calibri" w:hAnsi="Arial" w:cs="Arial"/>
          <w:bCs/>
          <w:szCs w:val="24"/>
          <w:lang w:val="es-ES_tradnl"/>
        </w:rPr>
        <w:t xml:space="preserve">de fecha </w:t>
      </w:r>
      <w:r w:rsidR="0074740D" w:rsidRPr="00B16CCE">
        <w:rPr>
          <w:rFonts w:ascii="Arial" w:eastAsia="Calibri" w:hAnsi="Arial" w:cs="Arial"/>
          <w:bCs/>
          <w:szCs w:val="24"/>
          <w:lang w:val="es-ES_tradnl"/>
        </w:rPr>
        <w:t>8</w:t>
      </w:r>
      <w:r w:rsidR="006F556B" w:rsidRPr="00B16CCE">
        <w:rPr>
          <w:rFonts w:ascii="Arial" w:eastAsia="Calibri" w:hAnsi="Arial" w:cs="Arial"/>
          <w:bCs/>
          <w:szCs w:val="24"/>
          <w:lang w:val="es-ES_tradnl"/>
        </w:rPr>
        <w:t xml:space="preserve"> de dic</w:t>
      </w:r>
      <w:r w:rsidR="00ED7819" w:rsidRPr="00B16CCE">
        <w:rPr>
          <w:rFonts w:ascii="Arial" w:eastAsia="Calibri" w:hAnsi="Arial" w:cs="Arial"/>
          <w:bCs/>
          <w:szCs w:val="24"/>
          <w:lang w:val="es-ES_tradnl"/>
        </w:rPr>
        <w:t xml:space="preserve">iembre de 2020, </w:t>
      </w:r>
      <w:r w:rsidR="006F556B" w:rsidRPr="00B16CCE">
        <w:rPr>
          <w:rFonts w:ascii="Arial" w:eastAsia="Calibri" w:hAnsi="Arial" w:cs="Arial"/>
          <w:bCs/>
          <w:szCs w:val="24"/>
          <w:lang w:val="es-ES_tradnl"/>
        </w:rPr>
        <w:t xml:space="preserve">suscrito por el </w:t>
      </w:r>
      <w:r w:rsidR="0074740D" w:rsidRPr="00B16CCE">
        <w:rPr>
          <w:rFonts w:ascii="Arial" w:eastAsia="Calibri" w:hAnsi="Arial" w:cs="Arial"/>
          <w:bCs/>
          <w:szCs w:val="24"/>
          <w:lang w:val="es-ES_tradnl"/>
        </w:rPr>
        <w:t>Licenciado Alberto Miguel de la Gala Moguel, Notario Público actuando como Sustituto de la Notaria Pública Número 3 del Estado de Campeche</w:t>
      </w:r>
      <w:r w:rsidR="007F0503" w:rsidRPr="00B16CCE">
        <w:rPr>
          <w:rFonts w:ascii="Arial" w:eastAsia="Calibri" w:hAnsi="Arial" w:cs="Arial"/>
          <w:bCs/>
          <w:szCs w:val="24"/>
          <w:lang w:val="es-ES_tradnl"/>
        </w:rPr>
        <w:t xml:space="preserve">, </w:t>
      </w:r>
      <w:r w:rsidR="006F556B" w:rsidRPr="00B16CCE">
        <w:rPr>
          <w:rFonts w:ascii="Arial" w:eastAsia="Calibri" w:hAnsi="Arial" w:cs="Arial"/>
          <w:bCs/>
          <w:szCs w:val="24"/>
          <w:lang w:val="es-ES_tradnl"/>
        </w:rPr>
        <w:t xml:space="preserve">y </w:t>
      </w:r>
      <w:r w:rsidR="004862D3" w:rsidRPr="00B16CCE">
        <w:rPr>
          <w:rFonts w:ascii="Arial" w:eastAsia="Calibri" w:hAnsi="Arial" w:cs="Arial"/>
          <w:bCs/>
          <w:szCs w:val="24"/>
          <w:lang w:val="es-ES_tradnl"/>
        </w:rPr>
        <w:t xml:space="preserve">que </w:t>
      </w:r>
      <w:r w:rsidR="00955288" w:rsidRPr="00B16CCE">
        <w:rPr>
          <w:rFonts w:ascii="Arial" w:eastAsia="Calibri" w:hAnsi="Arial" w:cs="Arial"/>
          <w:bCs/>
          <w:szCs w:val="24"/>
          <w:lang w:val="es-ES_tradnl"/>
        </w:rPr>
        <w:t>es del ten</w:t>
      </w:r>
      <w:r w:rsidR="004862D3" w:rsidRPr="00B16CCE">
        <w:rPr>
          <w:rFonts w:ascii="Arial" w:eastAsia="Calibri" w:hAnsi="Arial" w:cs="Arial"/>
          <w:bCs/>
          <w:szCs w:val="24"/>
          <w:lang w:val="es-ES_tradnl"/>
        </w:rPr>
        <w:t xml:space="preserve">or </w:t>
      </w:r>
      <w:r w:rsidR="00A822B2" w:rsidRPr="00B16CCE">
        <w:rPr>
          <w:rFonts w:ascii="Arial" w:eastAsia="Calibri" w:hAnsi="Arial" w:cs="Arial"/>
          <w:bCs/>
          <w:szCs w:val="24"/>
          <w:lang w:val="es-ES_tradnl"/>
        </w:rPr>
        <w:t xml:space="preserve">literal </w:t>
      </w:r>
      <w:r w:rsidR="004862D3" w:rsidRPr="00B16CCE">
        <w:rPr>
          <w:rFonts w:ascii="Arial" w:eastAsia="Calibri" w:hAnsi="Arial" w:cs="Arial"/>
          <w:bCs/>
          <w:szCs w:val="24"/>
          <w:lang w:val="es-ES_tradnl"/>
        </w:rPr>
        <w:t>siguiente</w:t>
      </w:r>
      <w:r w:rsidR="00094B6C" w:rsidRPr="00B16CCE">
        <w:rPr>
          <w:rFonts w:ascii="Arial" w:eastAsia="Calibri" w:hAnsi="Arial" w:cs="Arial"/>
          <w:bCs/>
          <w:szCs w:val="24"/>
          <w:lang w:val="es-MX"/>
        </w:rPr>
        <w:t>:</w:t>
      </w:r>
      <w:r w:rsidRPr="00B16CCE">
        <w:rPr>
          <w:rFonts w:ascii="Arial" w:eastAsia="Calibri" w:hAnsi="Arial" w:cs="Arial"/>
          <w:bCs/>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6C43F693" w14:textId="77777777" w:rsidR="00F772BB" w:rsidRPr="00B16CCE" w:rsidRDefault="00ED7819" w:rsidP="0074740D">
      <w:pPr>
        <w:ind w:left="284"/>
        <w:jc w:val="both"/>
        <w:rPr>
          <w:rFonts w:ascii="Arial" w:hAnsi="Arial" w:cs="Arial"/>
          <w:sz w:val="21"/>
          <w:szCs w:val="21"/>
        </w:rPr>
      </w:pPr>
      <w:r w:rsidRPr="00B16CCE">
        <w:rPr>
          <w:rFonts w:ascii="Arial" w:hAnsi="Arial" w:cs="Arial"/>
          <w:color w:val="222222"/>
          <w:sz w:val="21"/>
          <w:szCs w:val="21"/>
          <w:shd w:val="clear" w:color="auto" w:fill="FFFFFF"/>
          <w:lang w:val="es-MX"/>
        </w:rPr>
        <w:t>“…</w:t>
      </w:r>
      <w:r w:rsidR="0074740D" w:rsidRPr="00B16CCE">
        <w:rPr>
          <w:rFonts w:ascii="Arial" w:hAnsi="Arial" w:cs="Arial"/>
          <w:b/>
          <w:sz w:val="21"/>
          <w:szCs w:val="21"/>
          <w:u w:val="single"/>
        </w:rPr>
        <w:t>LIC. ALBERTO MIGUEL DE LA GALA MOGUEL,</w:t>
      </w:r>
      <w:r w:rsidR="0074740D" w:rsidRPr="00B16CCE">
        <w:rPr>
          <w:rFonts w:ascii="Arial" w:hAnsi="Arial" w:cs="Arial"/>
          <w:sz w:val="21"/>
          <w:szCs w:val="21"/>
        </w:rPr>
        <w:t xml:space="preserve"> Notario Público, actuando como Sustituto en la Notaria Pública número tres del </w:t>
      </w:r>
      <w:r w:rsidR="00F772BB" w:rsidRPr="00B16CCE">
        <w:rPr>
          <w:rFonts w:ascii="Arial" w:hAnsi="Arial" w:cs="Arial"/>
          <w:sz w:val="21"/>
          <w:szCs w:val="21"/>
        </w:rPr>
        <w:t xml:space="preserve">Primer </w:t>
      </w:r>
      <w:r w:rsidR="0074740D" w:rsidRPr="00B16CCE">
        <w:rPr>
          <w:rFonts w:ascii="Arial" w:hAnsi="Arial" w:cs="Arial"/>
          <w:sz w:val="21"/>
          <w:szCs w:val="21"/>
        </w:rPr>
        <w:t xml:space="preserve">Distrito Judicial del </w:t>
      </w:r>
      <w:r w:rsidR="0074740D" w:rsidRPr="00B16CCE">
        <w:rPr>
          <w:rFonts w:ascii="Arial" w:eastAsia="Calibri" w:hAnsi="Arial" w:cs="Arial"/>
          <w:bCs/>
          <w:sz w:val="21"/>
          <w:szCs w:val="21"/>
          <w:lang w:val="es-MX"/>
        </w:rPr>
        <w:t xml:space="preserve">Estado de Campeche, </w:t>
      </w:r>
      <w:r w:rsidR="00F772BB" w:rsidRPr="00B16CCE">
        <w:rPr>
          <w:rFonts w:ascii="Arial" w:eastAsia="Calibri" w:hAnsi="Arial" w:cs="Arial"/>
          <w:bCs/>
          <w:sz w:val="21"/>
          <w:szCs w:val="21"/>
          <w:lang w:val="es-MX"/>
        </w:rPr>
        <w:t>con fundamento en las fracciones</w:t>
      </w:r>
      <w:r w:rsidR="0074740D" w:rsidRPr="00B16CCE">
        <w:rPr>
          <w:rFonts w:ascii="Arial" w:hAnsi="Arial" w:cs="Arial"/>
          <w:sz w:val="21"/>
          <w:szCs w:val="21"/>
        </w:rPr>
        <w:t xml:space="preserve"> </w:t>
      </w:r>
      <w:r w:rsidR="00F772BB" w:rsidRPr="00B16CCE">
        <w:rPr>
          <w:rFonts w:ascii="Arial" w:hAnsi="Arial" w:cs="Arial"/>
          <w:sz w:val="21"/>
          <w:szCs w:val="21"/>
        </w:rPr>
        <w:t xml:space="preserve">III y V de la Ley del Notariado para el Estado en Vigor, mismos que resultan aplicables por analogía, me permito comunicar el nuevo domicilio en el que se establecerá la oficina para continuar el ejercicio del servicio público notarial: </w:t>
      </w:r>
      <w:r w:rsidR="00F772BB" w:rsidRPr="00B16CCE">
        <w:rPr>
          <w:rFonts w:ascii="Arial" w:hAnsi="Arial" w:cs="Arial"/>
          <w:sz w:val="21"/>
          <w:szCs w:val="21"/>
          <w:u w:val="single"/>
        </w:rPr>
        <w:t>predio ubicado en Avenida República, marcado con el número 76, entre Nicaragua y Brasil, en el Barrio de Santa Ana de esta Ciudad Capital, con el Código Postal 24050.</w:t>
      </w:r>
      <w:r w:rsidR="00F772BB" w:rsidRPr="00B16CCE">
        <w:rPr>
          <w:rFonts w:ascii="Arial" w:hAnsi="Arial" w:cs="Arial"/>
          <w:sz w:val="21"/>
          <w:szCs w:val="21"/>
        </w:rPr>
        <w:t xml:space="preserve"> (Se anexa copia de la licencia de funcionamiento correspondiente).</w:t>
      </w:r>
    </w:p>
    <w:p w14:paraId="37D532CB" w14:textId="77777777" w:rsidR="00900726" w:rsidRPr="00B16CCE" w:rsidRDefault="00F772BB" w:rsidP="0074740D">
      <w:pPr>
        <w:ind w:left="284"/>
        <w:jc w:val="both"/>
        <w:rPr>
          <w:rFonts w:ascii="Arial" w:hAnsi="Arial" w:cs="Arial"/>
          <w:color w:val="222222"/>
          <w:sz w:val="21"/>
          <w:szCs w:val="21"/>
          <w:shd w:val="clear" w:color="auto" w:fill="FFFFFF"/>
          <w:lang w:val="es-MX"/>
        </w:rPr>
      </w:pPr>
      <w:r w:rsidRPr="00B16CCE">
        <w:rPr>
          <w:rFonts w:ascii="Arial" w:hAnsi="Arial" w:cs="Arial"/>
          <w:color w:val="222222"/>
          <w:sz w:val="21"/>
          <w:szCs w:val="21"/>
          <w:shd w:val="clear" w:color="auto" w:fill="FFFFFF"/>
          <w:lang w:val="es-MX"/>
        </w:rPr>
        <w:t>De igual forma, me permito comunicar que a partir del día 5 de diciembre de 2020 se proporcionará el servicio público notarial en el nuevo domicilio, mismo que se hará del conocimiento de la ciudadanía mediante las publicaciones que se realizan tanto en el Periódico Oficial del Estado, como en un periódico diario de amplia circulación en el Estado. Una vez realizadas las publicaciones</w:t>
      </w:r>
      <w:r w:rsidR="00900726" w:rsidRPr="00B16CCE">
        <w:rPr>
          <w:rFonts w:ascii="Arial" w:hAnsi="Arial" w:cs="Arial"/>
          <w:color w:val="222222"/>
          <w:sz w:val="21"/>
          <w:szCs w:val="21"/>
          <w:shd w:val="clear" w:color="auto" w:fill="FFFFFF"/>
          <w:lang w:val="es-MX"/>
        </w:rPr>
        <w:t xml:space="preserve"> de referencia, también se remitirán a la oficina a su digno cargo, en copia simple, para los efectos legales que correspondan.</w:t>
      </w:r>
    </w:p>
    <w:p w14:paraId="1D9E2795" w14:textId="1381589A" w:rsidR="00E85CEA" w:rsidRPr="00B16CCE" w:rsidRDefault="00900726" w:rsidP="0074740D">
      <w:pPr>
        <w:ind w:left="284"/>
        <w:jc w:val="both"/>
        <w:rPr>
          <w:rFonts w:ascii="Arial" w:hAnsi="Arial" w:cs="Arial"/>
          <w:b/>
          <w:color w:val="222222"/>
          <w:sz w:val="21"/>
          <w:szCs w:val="21"/>
          <w:shd w:val="clear" w:color="auto" w:fill="FFFFFF"/>
          <w:lang w:val="es-MX"/>
        </w:rPr>
      </w:pPr>
      <w:r w:rsidRPr="00B16CCE">
        <w:rPr>
          <w:rFonts w:ascii="Arial" w:hAnsi="Arial" w:cs="Arial"/>
          <w:color w:val="222222"/>
          <w:sz w:val="21"/>
          <w:szCs w:val="21"/>
          <w:shd w:val="clear" w:color="auto" w:fill="FFFFFF"/>
          <w:lang w:val="es-MX"/>
        </w:rPr>
        <w:t>Por último, se marca copia del presente aviso a la Secretaría General de Gobierno del Poder Ejecutivo del Estado, a través de la Subsecretaría de Asuntos Jurídicos y Derechos Humanos, así como a la Dirección de registro Público de la Propiedad y de Comercio, al H. Tribunal Superior de Justicia del Estado, por conducto de su Magistrado Presidente y al Colegio de Notarios del Estado de Campeche, por conducto de su Presidente</w:t>
      </w:r>
      <w:r w:rsidR="004612CA" w:rsidRPr="00B16CCE">
        <w:rPr>
          <w:rFonts w:ascii="Arial" w:hAnsi="Arial" w:cs="Arial"/>
          <w:sz w:val="21"/>
          <w:szCs w:val="21"/>
        </w:rPr>
        <w:t>…</w:t>
      </w:r>
      <w:r w:rsidR="00ED7819" w:rsidRPr="00B16CCE">
        <w:rPr>
          <w:rFonts w:ascii="Arial" w:hAnsi="Arial" w:cs="Arial"/>
          <w:sz w:val="21"/>
          <w:szCs w:val="21"/>
        </w:rPr>
        <w:t>”</w:t>
      </w:r>
      <w:r w:rsidR="00E45730" w:rsidRPr="00B16CCE">
        <w:rPr>
          <w:rFonts w:ascii="Arial" w:hAnsi="Arial" w:cs="Arial"/>
          <w:sz w:val="21"/>
          <w:szCs w:val="21"/>
        </w:rPr>
        <w:t>.</w:t>
      </w:r>
      <w:r w:rsidR="00A73DBB" w:rsidRPr="00B16CCE">
        <w:rPr>
          <w:rFonts w:ascii="Arial" w:hAnsi="Arial" w:cs="Arial"/>
          <w:sz w:val="21"/>
          <w:szCs w:val="21"/>
        </w:rPr>
        <w:t xml:space="preserve"> (Sic)</w:t>
      </w:r>
      <w:r w:rsidR="0074740D" w:rsidRPr="00B16CCE">
        <w:rPr>
          <w:rFonts w:ascii="Arial" w:hAnsi="Arial" w:cs="Arial"/>
          <w:b/>
          <w:color w:val="222222"/>
          <w:sz w:val="21"/>
          <w:szCs w:val="21"/>
          <w:shd w:val="clear" w:color="auto" w:fill="FFFFFF"/>
          <w:lang w:val="es-MX"/>
        </w:rPr>
        <w:t xml:space="preserve"> </w:t>
      </w: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7990B783"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6F556B">
        <w:rPr>
          <w:rFonts w:ascii="Arial" w:hAnsi="Arial" w:cs="Arial"/>
          <w:bCs/>
          <w:sz w:val="24"/>
          <w:szCs w:val="24"/>
          <w:lang w:val="es-MX"/>
        </w:rPr>
        <w:t>16</w:t>
      </w:r>
      <w:r w:rsidRPr="00344389">
        <w:rPr>
          <w:rFonts w:ascii="Arial" w:hAnsi="Arial" w:cs="Arial"/>
          <w:bCs/>
          <w:sz w:val="24"/>
          <w:szCs w:val="24"/>
          <w:lang w:val="es-MX"/>
        </w:rPr>
        <w:t xml:space="preserve"> de </w:t>
      </w:r>
      <w:r w:rsidR="004612CA">
        <w:rPr>
          <w:rFonts w:ascii="Arial" w:hAnsi="Arial" w:cs="Arial"/>
          <w:bCs/>
          <w:sz w:val="24"/>
          <w:szCs w:val="24"/>
          <w:lang w:val="es-MX"/>
        </w:rPr>
        <w:t>diciembre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4BB5DA0C" w14:textId="77777777" w:rsidR="007A5CCE" w:rsidRDefault="007A5CCE"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bookmarkStart w:id="0" w:name="_GoBack"/>
      <w:bookmarkEnd w:id="0"/>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1B35D6">
      <w:headerReference w:type="default" r:id="rId7"/>
      <w:footerReference w:type="default" r:id="rId8"/>
      <w:pgSz w:w="12240" w:h="20160" w:code="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Times New Roman"/>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7216"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3A5E54D" id="Grupo 1" o:spid="_x0000_s1026" style="position:absolute;margin-left:-49.8pt;margin-top:13.3pt;width:476.25pt;height:104.7pt;z-index:251657216"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">
                <v:imagedata r:id="rId3"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3"/>
    <w:rsid w:val="00010980"/>
    <w:rsid w:val="00017EDB"/>
    <w:rsid w:val="0002349A"/>
    <w:rsid w:val="00030F3A"/>
    <w:rsid w:val="00041534"/>
    <w:rsid w:val="00052E05"/>
    <w:rsid w:val="00066929"/>
    <w:rsid w:val="00094B6C"/>
    <w:rsid w:val="001252E4"/>
    <w:rsid w:val="00157456"/>
    <w:rsid w:val="00165C6C"/>
    <w:rsid w:val="00165E48"/>
    <w:rsid w:val="0017216D"/>
    <w:rsid w:val="001805A9"/>
    <w:rsid w:val="00185A0A"/>
    <w:rsid w:val="001B35D6"/>
    <w:rsid w:val="001B737C"/>
    <w:rsid w:val="002024CB"/>
    <w:rsid w:val="00225417"/>
    <w:rsid w:val="00242B58"/>
    <w:rsid w:val="00247924"/>
    <w:rsid w:val="00247FE6"/>
    <w:rsid w:val="002712E8"/>
    <w:rsid w:val="002726B6"/>
    <w:rsid w:val="00284119"/>
    <w:rsid w:val="00286835"/>
    <w:rsid w:val="002C2233"/>
    <w:rsid w:val="002C2991"/>
    <w:rsid w:val="002C6A45"/>
    <w:rsid w:val="002C6B2A"/>
    <w:rsid w:val="002E0C9B"/>
    <w:rsid w:val="002E6650"/>
    <w:rsid w:val="002F5643"/>
    <w:rsid w:val="002F7FB3"/>
    <w:rsid w:val="0030017B"/>
    <w:rsid w:val="00302CAE"/>
    <w:rsid w:val="0030572C"/>
    <w:rsid w:val="003127F4"/>
    <w:rsid w:val="00344389"/>
    <w:rsid w:val="0035059E"/>
    <w:rsid w:val="00352A89"/>
    <w:rsid w:val="00357D68"/>
    <w:rsid w:val="00363489"/>
    <w:rsid w:val="003853C6"/>
    <w:rsid w:val="0039070C"/>
    <w:rsid w:val="00392408"/>
    <w:rsid w:val="003B25A3"/>
    <w:rsid w:val="003B620E"/>
    <w:rsid w:val="003C4178"/>
    <w:rsid w:val="003C488E"/>
    <w:rsid w:val="003D38F9"/>
    <w:rsid w:val="003F1226"/>
    <w:rsid w:val="003F46FF"/>
    <w:rsid w:val="00407C99"/>
    <w:rsid w:val="00436115"/>
    <w:rsid w:val="004400CB"/>
    <w:rsid w:val="004612CA"/>
    <w:rsid w:val="004638DD"/>
    <w:rsid w:val="00470DD9"/>
    <w:rsid w:val="004729C5"/>
    <w:rsid w:val="004862D3"/>
    <w:rsid w:val="00490269"/>
    <w:rsid w:val="004A25DE"/>
    <w:rsid w:val="004A53F9"/>
    <w:rsid w:val="004B4461"/>
    <w:rsid w:val="004D3C75"/>
    <w:rsid w:val="004D5ABA"/>
    <w:rsid w:val="004E2AE3"/>
    <w:rsid w:val="004E3A9B"/>
    <w:rsid w:val="004F5F51"/>
    <w:rsid w:val="004F6F52"/>
    <w:rsid w:val="00504AD9"/>
    <w:rsid w:val="00512C08"/>
    <w:rsid w:val="00524F4B"/>
    <w:rsid w:val="005354A9"/>
    <w:rsid w:val="00536E24"/>
    <w:rsid w:val="00557ADC"/>
    <w:rsid w:val="00572990"/>
    <w:rsid w:val="00583D7A"/>
    <w:rsid w:val="00590569"/>
    <w:rsid w:val="005B45B0"/>
    <w:rsid w:val="00623245"/>
    <w:rsid w:val="00626B04"/>
    <w:rsid w:val="00656F38"/>
    <w:rsid w:val="00660C18"/>
    <w:rsid w:val="00665F8F"/>
    <w:rsid w:val="00683B13"/>
    <w:rsid w:val="00697C13"/>
    <w:rsid w:val="006A4BFA"/>
    <w:rsid w:val="006E179A"/>
    <w:rsid w:val="006E297D"/>
    <w:rsid w:val="006E489B"/>
    <w:rsid w:val="006F2685"/>
    <w:rsid w:val="006F556B"/>
    <w:rsid w:val="00705445"/>
    <w:rsid w:val="00712D7C"/>
    <w:rsid w:val="007210F4"/>
    <w:rsid w:val="0074740D"/>
    <w:rsid w:val="00750FE2"/>
    <w:rsid w:val="00751AF3"/>
    <w:rsid w:val="00752348"/>
    <w:rsid w:val="007A136B"/>
    <w:rsid w:val="007A4CEE"/>
    <w:rsid w:val="007A5CCE"/>
    <w:rsid w:val="007B21B0"/>
    <w:rsid w:val="007C0C08"/>
    <w:rsid w:val="007E4850"/>
    <w:rsid w:val="007F0503"/>
    <w:rsid w:val="007F7F36"/>
    <w:rsid w:val="00800A5D"/>
    <w:rsid w:val="008079C7"/>
    <w:rsid w:val="008218B2"/>
    <w:rsid w:val="008540FA"/>
    <w:rsid w:val="0085472B"/>
    <w:rsid w:val="00862768"/>
    <w:rsid w:val="00892E30"/>
    <w:rsid w:val="0089379D"/>
    <w:rsid w:val="008A3A9F"/>
    <w:rsid w:val="008B716B"/>
    <w:rsid w:val="008C044B"/>
    <w:rsid w:val="008C29B9"/>
    <w:rsid w:val="008C7128"/>
    <w:rsid w:val="008D0841"/>
    <w:rsid w:val="008D52A0"/>
    <w:rsid w:val="008D59ED"/>
    <w:rsid w:val="00900726"/>
    <w:rsid w:val="00911BDC"/>
    <w:rsid w:val="00935B74"/>
    <w:rsid w:val="009503AD"/>
    <w:rsid w:val="00955288"/>
    <w:rsid w:val="00956570"/>
    <w:rsid w:val="0096063D"/>
    <w:rsid w:val="00965AFA"/>
    <w:rsid w:val="0099008A"/>
    <w:rsid w:val="00993C23"/>
    <w:rsid w:val="009D1D8E"/>
    <w:rsid w:val="009E3EB5"/>
    <w:rsid w:val="00A1142B"/>
    <w:rsid w:val="00A142D3"/>
    <w:rsid w:val="00A16DCC"/>
    <w:rsid w:val="00A312B5"/>
    <w:rsid w:val="00A37BD9"/>
    <w:rsid w:val="00A4746C"/>
    <w:rsid w:val="00A5290D"/>
    <w:rsid w:val="00A6029C"/>
    <w:rsid w:val="00A61810"/>
    <w:rsid w:val="00A63550"/>
    <w:rsid w:val="00A70594"/>
    <w:rsid w:val="00A73DBB"/>
    <w:rsid w:val="00A822B2"/>
    <w:rsid w:val="00A84C8C"/>
    <w:rsid w:val="00A9117B"/>
    <w:rsid w:val="00A9442B"/>
    <w:rsid w:val="00A95FD6"/>
    <w:rsid w:val="00AA17E6"/>
    <w:rsid w:val="00AA4377"/>
    <w:rsid w:val="00AA6EAE"/>
    <w:rsid w:val="00AB06F6"/>
    <w:rsid w:val="00AB5E77"/>
    <w:rsid w:val="00AE5A41"/>
    <w:rsid w:val="00AF528D"/>
    <w:rsid w:val="00B04499"/>
    <w:rsid w:val="00B05B1B"/>
    <w:rsid w:val="00B16CCE"/>
    <w:rsid w:val="00B42260"/>
    <w:rsid w:val="00B44E84"/>
    <w:rsid w:val="00B51E69"/>
    <w:rsid w:val="00B618B6"/>
    <w:rsid w:val="00B627BA"/>
    <w:rsid w:val="00B74D35"/>
    <w:rsid w:val="00B762DD"/>
    <w:rsid w:val="00B7726E"/>
    <w:rsid w:val="00B92572"/>
    <w:rsid w:val="00BE332D"/>
    <w:rsid w:val="00C0138A"/>
    <w:rsid w:val="00C03EED"/>
    <w:rsid w:val="00C3427A"/>
    <w:rsid w:val="00C4188F"/>
    <w:rsid w:val="00C51A16"/>
    <w:rsid w:val="00C51DB6"/>
    <w:rsid w:val="00C572F1"/>
    <w:rsid w:val="00C7779F"/>
    <w:rsid w:val="00C86C90"/>
    <w:rsid w:val="00CA6027"/>
    <w:rsid w:val="00CB61E6"/>
    <w:rsid w:val="00CD0043"/>
    <w:rsid w:val="00D37D0E"/>
    <w:rsid w:val="00D4602F"/>
    <w:rsid w:val="00D574E2"/>
    <w:rsid w:val="00DA4EAF"/>
    <w:rsid w:val="00DC78C4"/>
    <w:rsid w:val="00E01502"/>
    <w:rsid w:val="00E261E5"/>
    <w:rsid w:val="00E27DFA"/>
    <w:rsid w:val="00E45730"/>
    <w:rsid w:val="00E506E5"/>
    <w:rsid w:val="00E65388"/>
    <w:rsid w:val="00E7215B"/>
    <w:rsid w:val="00E85CEA"/>
    <w:rsid w:val="00EA37CE"/>
    <w:rsid w:val="00EB549A"/>
    <w:rsid w:val="00ED1D4F"/>
    <w:rsid w:val="00ED4751"/>
    <w:rsid w:val="00ED7819"/>
    <w:rsid w:val="00EE1268"/>
    <w:rsid w:val="00F06CB5"/>
    <w:rsid w:val="00F21031"/>
    <w:rsid w:val="00F33D11"/>
    <w:rsid w:val="00F40668"/>
    <w:rsid w:val="00F40D0B"/>
    <w:rsid w:val="00F40F70"/>
    <w:rsid w:val="00F51F32"/>
    <w:rsid w:val="00F5360A"/>
    <w:rsid w:val="00F55BA4"/>
    <w:rsid w:val="00F772BB"/>
    <w:rsid w:val="00FC4FD9"/>
    <w:rsid w:val="00FD06C9"/>
    <w:rsid w:val="00FE2684"/>
    <w:rsid w:val="00FE3FA3"/>
    <w:rsid w:val="00FE582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453F3B3F"/>
  <w15:docId w15:val="{608AA95F-6C45-4913-9DBC-A61AF9F5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538</Words>
  <Characters>2965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Concepcion del Carmen Canto Santos</cp:lastModifiedBy>
  <cp:revision>3</cp:revision>
  <cp:lastPrinted>2020-08-14T18:09:00Z</cp:lastPrinted>
  <dcterms:created xsi:type="dcterms:W3CDTF">2020-12-17T12:58:00Z</dcterms:created>
  <dcterms:modified xsi:type="dcterms:W3CDTF">2020-12-17T17:28:00Z</dcterms:modified>
</cp:coreProperties>
</file>